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54C" w:rsidRDefault="00C4354C" w:rsidP="00C4354C">
      <w:pPr>
        <w:spacing w:before="100" w:beforeAutospacing="1"/>
        <w:jc w:val="both"/>
        <w:rPr>
          <w:b/>
          <w:color w:val="008080"/>
          <w:sz w:val="40"/>
        </w:rPr>
      </w:pPr>
      <w:r w:rsidRPr="005753CD">
        <w:rPr>
          <w:b/>
          <w:color w:val="008080"/>
          <w:sz w:val="40"/>
        </w:rPr>
        <w:t>Solid wall insulation</w:t>
      </w:r>
      <w:r>
        <w:rPr>
          <w:b/>
          <w:color w:val="008080"/>
          <w:sz w:val="40"/>
        </w:rPr>
        <w:t xml:space="preserve"> (internal)</w:t>
      </w:r>
    </w:p>
    <w:p w:rsidR="00C4354C" w:rsidRPr="00AE694D" w:rsidRDefault="00C4354C" w:rsidP="00C4354C">
      <w:pPr>
        <w:jc w:val="both"/>
        <w:rPr>
          <w:color w:val="3B3838" w:themeColor="background2" w:themeShade="40"/>
          <w:sz w:val="24"/>
        </w:rPr>
      </w:pPr>
      <w:r w:rsidRPr="00104304">
        <w:rPr>
          <w:b/>
          <w:color w:val="3B3838" w:themeColor="background2" w:themeShade="40"/>
          <w:sz w:val="32"/>
        </w:rPr>
        <w:t>What is it?</w:t>
      </w:r>
      <w:r>
        <w:rPr>
          <w:color w:val="3B3838" w:themeColor="background2" w:themeShade="40"/>
          <w:sz w:val="32"/>
        </w:rPr>
        <w:t xml:space="preserve"> </w:t>
      </w:r>
      <w:r w:rsidRPr="00AE694D">
        <w:rPr>
          <w:color w:val="3B3838" w:themeColor="background2" w:themeShade="40"/>
          <w:sz w:val="24"/>
        </w:rPr>
        <w:t>Solid walls have no gap so they can’t be filled with cavity wall insulation. Homes built before 1920’s are likely to be solid walls. Insulation to solid walls can either be constructed on the outside walls of your home (external) or on the inside walls (internal). Internal wall insulation uses insulation boards or a wooden frame filled with insulation attached to the inside of your walls.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C4354C" w:rsidTr="009346EE">
        <w:tc>
          <w:tcPr>
            <w:tcW w:w="2977" w:type="dxa"/>
            <w:shd w:val="clear" w:color="auto" w:fill="E2EFD9" w:themeFill="accent6" w:themeFillTint="33"/>
          </w:tcPr>
          <w:p w:rsidR="00C4354C" w:rsidRDefault="00C4354C"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C4354C" w:rsidTr="009346EE">
        <w:tc>
          <w:tcPr>
            <w:tcW w:w="2977" w:type="dxa"/>
            <w:shd w:val="clear" w:color="auto" w:fill="E2EFD9" w:themeFill="accent6" w:themeFillTint="33"/>
          </w:tcPr>
          <w:p w:rsidR="00C4354C" w:rsidRDefault="00C4354C"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C4354C" w:rsidTr="009346EE">
        <w:tc>
          <w:tcPr>
            <w:tcW w:w="2977" w:type="dxa"/>
            <w:shd w:val="clear" w:color="auto" w:fill="E2EFD9" w:themeFill="accent6" w:themeFillTint="33"/>
          </w:tcPr>
          <w:p w:rsidR="00C4354C" w:rsidRDefault="00C4354C" w:rsidP="009346EE">
            <w:pPr>
              <w:jc w:val="both"/>
              <w:rPr>
                <w:color w:val="3B3838" w:themeColor="background2" w:themeShade="40"/>
                <w:sz w:val="28"/>
              </w:rPr>
            </w:pPr>
            <w:proofErr w:type="gramStart"/>
            <w:r w:rsidRPr="00D24DA8">
              <w:rPr>
                <w:b/>
                <w:color w:val="3B3838" w:themeColor="background2" w:themeShade="40"/>
                <w:sz w:val="28"/>
              </w:rPr>
              <w:t>Disruption</w:t>
            </w:r>
            <w:r>
              <w:rPr>
                <w:color w:val="3B3838" w:themeColor="background2" w:themeShade="40"/>
                <w:sz w:val="28"/>
              </w:rPr>
              <w:t xml:space="preserve"> !!!!</w:t>
            </w:r>
            <w:proofErr w:type="gramEnd"/>
          </w:p>
        </w:tc>
      </w:tr>
    </w:tbl>
    <w:p w:rsidR="00C4354C" w:rsidRPr="00514B13" w:rsidRDefault="00C4354C" w:rsidP="00C4354C">
      <w:pPr>
        <w:jc w:val="both"/>
        <w:rPr>
          <w:b/>
          <w:color w:val="3B3838" w:themeColor="background2" w:themeShade="40"/>
          <w:sz w:val="4"/>
        </w:rPr>
      </w:pPr>
    </w:p>
    <w:p w:rsidR="00C4354C" w:rsidRDefault="00C4354C" w:rsidP="00C4354C">
      <w:pPr>
        <w:jc w:val="both"/>
        <w:rPr>
          <w:rStyle w:val="Hyperlink"/>
          <w:color w:val="011830" w:themeColor="hyperlink" w:themeShade="40"/>
          <w:sz w:val="24"/>
          <w:szCs w:val="24"/>
        </w:rPr>
      </w:pPr>
      <w:r w:rsidRPr="00903B1F">
        <w:rPr>
          <w:b/>
          <w:color w:val="3B3838" w:themeColor="background2" w:themeShade="40"/>
          <w:sz w:val="28"/>
        </w:rPr>
        <w:t>Property designations?</w:t>
      </w:r>
      <w:r>
        <w:rPr>
          <w:color w:val="3B3838" w:themeColor="background2" w:themeShade="40"/>
          <w:sz w:val="28"/>
        </w:rPr>
        <w:t xml:space="preserve"> </w:t>
      </w:r>
      <w:r w:rsidRPr="00AE694D">
        <w:rPr>
          <w:color w:val="3B3838" w:themeColor="background2" w:themeShade="40"/>
          <w:sz w:val="24"/>
          <w:szCs w:val="24"/>
        </w:rPr>
        <w:t>Is y</w:t>
      </w:r>
      <w:r>
        <w:rPr>
          <w:color w:val="3B3838" w:themeColor="background2" w:themeShade="40"/>
          <w:sz w:val="24"/>
          <w:szCs w:val="24"/>
        </w:rPr>
        <w:t>our home in a Conservation Area?</w:t>
      </w:r>
      <w:r w:rsidRPr="00AE694D">
        <w:rPr>
          <w:color w:val="3B3838" w:themeColor="background2" w:themeShade="40"/>
          <w:sz w:val="24"/>
          <w:szCs w:val="24"/>
        </w:rPr>
        <w:t xml:space="preserve"> Is it subject to an Article 4 Direction</w:t>
      </w:r>
      <w:r>
        <w:rPr>
          <w:color w:val="3B3838" w:themeColor="background2" w:themeShade="40"/>
          <w:sz w:val="24"/>
          <w:szCs w:val="24"/>
        </w:rPr>
        <w:t>? Is it a Listed Building?</w:t>
      </w:r>
      <w:r w:rsidRPr="00AE694D">
        <w:rPr>
          <w:color w:val="3B3838" w:themeColor="background2" w:themeShade="40"/>
          <w:sz w:val="24"/>
          <w:szCs w:val="24"/>
        </w:rPr>
        <w:t xml:space="preserve"> These considerations may impact whether development to your property requires planning permission or not.</w:t>
      </w:r>
      <w:r>
        <w:rPr>
          <w:color w:val="3B3838" w:themeColor="background2" w:themeShade="40"/>
          <w:sz w:val="24"/>
          <w:szCs w:val="24"/>
        </w:rPr>
        <w:t xml:space="preserve"> </w:t>
      </w:r>
      <w:r w:rsidRPr="00537910">
        <w:rPr>
          <w:color w:val="3B3838" w:themeColor="background2" w:themeShade="40"/>
          <w:sz w:val="24"/>
          <w:szCs w:val="24"/>
        </w:rPr>
        <w:t xml:space="preserve">An interactive map showing conservation areas and listed buildings can be </w:t>
      </w:r>
      <w:hyperlink r:id="rId6"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7"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8" w:history="1">
        <w:r w:rsidRPr="00537910">
          <w:rPr>
            <w:rStyle w:val="Hyperlink"/>
            <w:color w:val="011830" w:themeColor="hyperlink" w:themeShade="40"/>
            <w:sz w:val="24"/>
            <w:szCs w:val="24"/>
          </w:rPr>
          <w:t>planning@camden.gov.uk</w:t>
        </w:r>
      </w:hyperlink>
    </w:p>
    <w:p w:rsidR="00C4354C" w:rsidRDefault="00C4354C" w:rsidP="00C4354C">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9"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C4354C" w:rsidRPr="008605D1" w:rsidTr="009346EE">
        <w:tc>
          <w:tcPr>
            <w:tcW w:w="3261" w:type="dxa"/>
          </w:tcPr>
          <w:p w:rsidR="00C4354C" w:rsidRPr="008605D1" w:rsidRDefault="00C4354C" w:rsidP="009346EE">
            <w:pPr>
              <w:jc w:val="both"/>
              <w:rPr>
                <w:color w:val="3B3838" w:themeColor="background2" w:themeShade="40"/>
                <w:sz w:val="24"/>
                <w:szCs w:val="24"/>
              </w:rPr>
            </w:pPr>
            <w:r w:rsidRPr="008605D1">
              <w:rPr>
                <w:color w:val="3B3838" w:themeColor="background2" w:themeShade="40"/>
                <w:sz w:val="24"/>
                <w:szCs w:val="24"/>
              </w:rPr>
              <w:t xml:space="preserve">No designation </w:t>
            </w:r>
          </w:p>
        </w:tc>
        <w:tc>
          <w:tcPr>
            <w:tcW w:w="5755" w:type="dxa"/>
          </w:tcPr>
          <w:p w:rsidR="00C4354C" w:rsidRDefault="00C4354C" w:rsidP="009346EE">
            <w:pPr>
              <w:jc w:val="both"/>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w:t>
            </w:r>
          </w:p>
          <w:p w:rsidR="00C4354C" w:rsidRPr="008605D1" w:rsidRDefault="00C4354C" w:rsidP="009346EE">
            <w:pPr>
              <w:jc w:val="both"/>
              <w:rPr>
                <w:color w:val="3B3838" w:themeColor="background2" w:themeShade="40"/>
                <w:sz w:val="24"/>
                <w:szCs w:val="24"/>
              </w:rPr>
            </w:pPr>
          </w:p>
        </w:tc>
      </w:tr>
      <w:tr w:rsidR="00C4354C" w:rsidRPr="008605D1" w:rsidTr="009346EE">
        <w:tc>
          <w:tcPr>
            <w:tcW w:w="3261" w:type="dxa"/>
          </w:tcPr>
          <w:p w:rsidR="00C4354C" w:rsidRPr="008605D1" w:rsidRDefault="00C4354C" w:rsidP="009346EE">
            <w:pPr>
              <w:rPr>
                <w:color w:val="3B3838" w:themeColor="background2" w:themeShade="40"/>
                <w:sz w:val="24"/>
                <w:szCs w:val="24"/>
              </w:rPr>
            </w:pPr>
            <w:r w:rsidRPr="008605D1">
              <w:rPr>
                <w:color w:val="3B3838" w:themeColor="background2" w:themeShade="40"/>
                <w:sz w:val="24"/>
                <w:szCs w:val="24"/>
              </w:rPr>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tc>
        <w:tc>
          <w:tcPr>
            <w:tcW w:w="5755" w:type="dxa"/>
          </w:tcPr>
          <w:p w:rsidR="00C4354C" w:rsidRDefault="00C4354C" w:rsidP="009346EE">
            <w:pPr>
              <w:jc w:val="both"/>
              <w:rPr>
                <w:color w:val="3B3838" w:themeColor="background2" w:themeShade="40"/>
                <w:sz w:val="24"/>
                <w:szCs w:val="24"/>
              </w:rPr>
            </w:pPr>
            <w:r>
              <w:rPr>
                <w:color w:val="3B3838" w:themeColor="background2" w:themeShade="40"/>
                <w:sz w:val="24"/>
                <w:szCs w:val="24"/>
              </w:rPr>
              <w:t>Permitted development (planning permission is not required)</w:t>
            </w:r>
          </w:p>
          <w:p w:rsidR="00C4354C" w:rsidRPr="008605D1" w:rsidRDefault="00C4354C" w:rsidP="009346EE">
            <w:pPr>
              <w:jc w:val="both"/>
              <w:rPr>
                <w:color w:val="3B3838" w:themeColor="background2" w:themeShade="40"/>
                <w:sz w:val="24"/>
                <w:szCs w:val="24"/>
              </w:rPr>
            </w:pPr>
          </w:p>
        </w:tc>
      </w:tr>
      <w:tr w:rsidR="00C4354C" w:rsidRPr="008605D1" w:rsidTr="009346EE">
        <w:tc>
          <w:tcPr>
            <w:tcW w:w="3261" w:type="dxa"/>
          </w:tcPr>
          <w:p w:rsidR="00C4354C" w:rsidRPr="0081558A" w:rsidRDefault="00C4354C" w:rsidP="009346EE">
            <w:pPr>
              <w:jc w:val="both"/>
              <w:rPr>
                <w:color w:val="3B3838" w:themeColor="background2" w:themeShade="40"/>
                <w:sz w:val="24"/>
                <w:szCs w:val="24"/>
              </w:rPr>
            </w:pPr>
            <w:r w:rsidRPr="0081558A">
              <w:rPr>
                <w:color w:val="3B3838" w:themeColor="background2" w:themeShade="40"/>
                <w:sz w:val="24"/>
                <w:szCs w:val="24"/>
              </w:rPr>
              <w:t>Listed Buildings</w:t>
            </w:r>
          </w:p>
        </w:tc>
        <w:tc>
          <w:tcPr>
            <w:tcW w:w="5755" w:type="dxa"/>
          </w:tcPr>
          <w:p w:rsidR="00C4354C" w:rsidRDefault="00C4354C" w:rsidP="009346EE">
            <w:pPr>
              <w:jc w:val="both"/>
              <w:rPr>
                <w:color w:val="3B3838" w:themeColor="background2" w:themeShade="40"/>
                <w:sz w:val="24"/>
                <w:szCs w:val="24"/>
              </w:rPr>
            </w:pPr>
            <w:r w:rsidRPr="00842936">
              <w:rPr>
                <w:b/>
                <w:color w:val="3B3838" w:themeColor="background2" w:themeShade="40"/>
                <w:sz w:val="24"/>
                <w:szCs w:val="24"/>
              </w:rPr>
              <w:t>Listed Building consent required</w:t>
            </w:r>
            <w:r>
              <w:rPr>
                <w:color w:val="3B3838" w:themeColor="background2" w:themeShade="40"/>
                <w:sz w:val="24"/>
                <w:szCs w:val="24"/>
              </w:rPr>
              <w:t>. This is u</w:t>
            </w:r>
            <w:r w:rsidRPr="008605D1">
              <w:rPr>
                <w:color w:val="3B3838" w:themeColor="background2" w:themeShade="40"/>
                <w:sz w:val="24"/>
                <w:szCs w:val="24"/>
              </w:rPr>
              <w:t>nlikely to be acceptable</w:t>
            </w:r>
            <w:r>
              <w:rPr>
                <w:color w:val="3B3838" w:themeColor="background2" w:themeShade="40"/>
                <w:sz w:val="24"/>
                <w:szCs w:val="24"/>
              </w:rPr>
              <w:t xml:space="preserve"> in a listed building</w:t>
            </w:r>
            <w:r w:rsidRPr="008605D1">
              <w:rPr>
                <w:color w:val="3B3838" w:themeColor="background2" w:themeShade="40"/>
                <w:sz w:val="24"/>
                <w:szCs w:val="24"/>
              </w:rPr>
              <w:t xml:space="preserve"> due to impact on the fabric of the building, internal details and maintenance of original fabric due to moisture build up.</w:t>
            </w:r>
            <w:r>
              <w:rPr>
                <w:color w:val="3B3838" w:themeColor="background2" w:themeShade="40"/>
                <w:sz w:val="24"/>
                <w:szCs w:val="24"/>
              </w:rPr>
              <w:t xml:space="preserve"> </w:t>
            </w:r>
          </w:p>
          <w:p w:rsidR="00C4354C" w:rsidRPr="008605D1" w:rsidRDefault="00C4354C" w:rsidP="009346EE">
            <w:pPr>
              <w:jc w:val="both"/>
              <w:rPr>
                <w:color w:val="3B3838" w:themeColor="background2" w:themeShade="40"/>
                <w:sz w:val="24"/>
                <w:szCs w:val="24"/>
              </w:rPr>
            </w:pPr>
          </w:p>
        </w:tc>
      </w:tr>
      <w:tr w:rsidR="00C4354C" w:rsidRPr="008605D1" w:rsidTr="009346EE">
        <w:tc>
          <w:tcPr>
            <w:tcW w:w="3261" w:type="dxa"/>
          </w:tcPr>
          <w:p w:rsidR="00C4354C" w:rsidRPr="0081558A" w:rsidRDefault="00C4354C"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C4354C" w:rsidRPr="008605D1" w:rsidRDefault="00C4354C" w:rsidP="009346EE">
            <w:pPr>
              <w:jc w:val="both"/>
              <w:rPr>
                <w:color w:val="3B3838" w:themeColor="background2" w:themeShade="40"/>
                <w:sz w:val="24"/>
                <w:szCs w:val="24"/>
              </w:rPr>
            </w:pPr>
            <w:r w:rsidRPr="008605D1">
              <w:rPr>
                <w:color w:val="3B3838" w:themeColor="background2" w:themeShade="40"/>
                <w:sz w:val="24"/>
                <w:szCs w:val="24"/>
              </w:rPr>
              <w:t>Part F (Ventilation)</w:t>
            </w:r>
          </w:p>
          <w:p w:rsidR="00C4354C" w:rsidRPr="008605D1" w:rsidRDefault="00C4354C" w:rsidP="009346EE">
            <w:pPr>
              <w:jc w:val="both"/>
              <w:rPr>
                <w:color w:val="3B3838" w:themeColor="background2" w:themeShade="40"/>
                <w:sz w:val="24"/>
                <w:szCs w:val="24"/>
              </w:rPr>
            </w:pPr>
            <w:r w:rsidRPr="008605D1">
              <w:rPr>
                <w:color w:val="3B3838" w:themeColor="background2" w:themeShade="40"/>
                <w:sz w:val="24"/>
                <w:szCs w:val="24"/>
              </w:rPr>
              <w:t>Part L (Conservation of fuel and power)</w:t>
            </w:r>
          </w:p>
          <w:p w:rsidR="00C4354C" w:rsidRDefault="00C4354C" w:rsidP="009346EE">
            <w:pPr>
              <w:jc w:val="both"/>
              <w:rPr>
                <w:color w:val="3B3838" w:themeColor="background2" w:themeShade="40"/>
                <w:sz w:val="24"/>
                <w:szCs w:val="24"/>
              </w:rPr>
            </w:pPr>
            <w:r w:rsidRPr="008605D1">
              <w:rPr>
                <w:color w:val="3B3838" w:themeColor="background2" w:themeShade="40"/>
                <w:sz w:val="24"/>
                <w:szCs w:val="24"/>
              </w:rPr>
              <w:t>Part P (Electrical safety)</w:t>
            </w:r>
          </w:p>
          <w:p w:rsidR="00C4354C" w:rsidRDefault="00C4354C" w:rsidP="009346EE">
            <w:pPr>
              <w:jc w:val="both"/>
              <w:rPr>
                <w:color w:val="3B3838" w:themeColor="background2" w:themeShade="40"/>
                <w:sz w:val="24"/>
                <w:szCs w:val="24"/>
              </w:rPr>
            </w:pPr>
            <w:r>
              <w:rPr>
                <w:color w:val="3B3838" w:themeColor="background2" w:themeShade="40"/>
                <w:sz w:val="24"/>
                <w:szCs w:val="24"/>
              </w:rPr>
              <w:t xml:space="preserve">Planning portal, Building Regulations information on solid wall insulation, see </w:t>
            </w:r>
            <w:hyperlink r:id="rId10" w:history="1">
              <w:r w:rsidRPr="00B64CA2">
                <w:rPr>
                  <w:rStyle w:val="Hyperlink"/>
                  <w:sz w:val="24"/>
                  <w:szCs w:val="24"/>
                </w:rPr>
                <w:t>this webpage</w:t>
              </w:r>
            </w:hyperlink>
            <w:r>
              <w:rPr>
                <w:color w:val="3B3838" w:themeColor="background2" w:themeShade="40"/>
                <w:sz w:val="24"/>
                <w:szCs w:val="24"/>
              </w:rPr>
              <w:t>.</w:t>
            </w:r>
          </w:p>
          <w:p w:rsidR="00C4354C" w:rsidRPr="008605D1" w:rsidRDefault="00C4354C" w:rsidP="009346EE">
            <w:pPr>
              <w:jc w:val="both"/>
              <w:rPr>
                <w:color w:val="3B3838" w:themeColor="background2" w:themeShade="40"/>
                <w:sz w:val="24"/>
                <w:szCs w:val="24"/>
              </w:rPr>
            </w:pPr>
          </w:p>
        </w:tc>
      </w:tr>
    </w:tbl>
    <w:p w:rsidR="00C4354C" w:rsidRDefault="00C4354C" w:rsidP="00C4354C">
      <w:pPr>
        <w:jc w:val="both"/>
        <w:rPr>
          <w:b/>
          <w:sz w:val="24"/>
          <w:szCs w:val="24"/>
        </w:rPr>
      </w:pPr>
    </w:p>
    <w:p w:rsidR="00C4354C" w:rsidRPr="00D03DFD" w:rsidRDefault="00C4354C" w:rsidP="00C4354C">
      <w:pPr>
        <w:jc w:val="both"/>
        <w:rPr>
          <w:b/>
          <w:sz w:val="24"/>
          <w:szCs w:val="24"/>
        </w:rPr>
      </w:pPr>
      <w:r w:rsidRPr="00D03DFD">
        <w:rPr>
          <w:b/>
          <w:sz w:val="24"/>
          <w:szCs w:val="24"/>
        </w:rPr>
        <w:t>Other considerations</w:t>
      </w:r>
    </w:p>
    <w:p w:rsidR="00DF6DE4" w:rsidRDefault="00C4354C">
      <w:r>
        <w:rPr>
          <w:sz w:val="24"/>
          <w:szCs w:val="24"/>
        </w:rPr>
        <w:t>N</w:t>
      </w:r>
      <w:r w:rsidRPr="00BD689A">
        <w:rPr>
          <w:sz w:val="24"/>
          <w:szCs w:val="24"/>
        </w:rPr>
        <w:t>atural and br</w:t>
      </w:r>
      <w:r>
        <w:rPr>
          <w:sz w:val="24"/>
          <w:szCs w:val="24"/>
        </w:rPr>
        <w:t>eathable insulation materials</w:t>
      </w:r>
      <w:r w:rsidRPr="00BD689A">
        <w:rPr>
          <w:sz w:val="24"/>
          <w:szCs w:val="24"/>
        </w:rPr>
        <w:t xml:space="preserve"> allow for the transfer of moisture to avoid build-up of </w:t>
      </w:r>
      <w:r>
        <w:rPr>
          <w:sz w:val="24"/>
          <w:szCs w:val="24"/>
        </w:rPr>
        <w:t>c</w:t>
      </w:r>
      <w:r w:rsidRPr="00BD689A">
        <w:rPr>
          <w:sz w:val="24"/>
          <w:szCs w:val="24"/>
        </w:rPr>
        <w:t>ondensation and rot.</w:t>
      </w:r>
      <w:r>
        <w:rPr>
          <w:sz w:val="24"/>
          <w:szCs w:val="24"/>
        </w:rPr>
        <w:t xml:space="preserve"> </w:t>
      </w:r>
      <w:r w:rsidRPr="00D03DFD">
        <w:rPr>
          <w:sz w:val="24"/>
          <w:szCs w:val="24"/>
        </w:rPr>
        <w:t xml:space="preserve">You should always check and be aware of the chemical content of the insulation materials to be installed internally into your property.  Naturally, based materials are more resilient, sustainable and can ensure that they would not affect your health whilst in use long term. </w:t>
      </w:r>
      <w:bookmarkStart w:id="0" w:name="_GoBack"/>
      <w:bookmarkEnd w:id="0"/>
    </w:p>
    <w:sectPr w:rsidR="00DF6DE4" w:rsidSect="00C4354C">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4C" w:rsidRDefault="00C4354C" w:rsidP="00C4354C">
      <w:pPr>
        <w:spacing w:after="0" w:line="240" w:lineRule="auto"/>
      </w:pPr>
      <w:r>
        <w:separator/>
      </w:r>
    </w:p>
  </w:endnote>
  <w:endnote w:type="continuationSeparator" w:id="0">
    <w:p w:rsidR="00C4354C" w:rsidRDefault="00C4354C" w:rsidP="00C4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4C" w:rsidRDefault="00C4354C" w:rsidP="00C4354C">
      <w:pPr>
        <w:spacing w:after="0" w:line="240" w:lineRule="auto"/>
      </w:pPr>
      <w:r>
        <w:separator/>
      </w:r>
    </w:p>
  </w:footnote>
  <w:footnote w:type="continuationSeparator" w:id="0">
    <w:p w:rsidR="00C4354C" w:rsidRDefault="00C4354C" w:rsidP="00C435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4C"/>
    <w:rsid w:val="00C4354C"/>
    <w:rsid w:val="00DF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EC947"/>
  <w15:chartTrackingRefBased/>
  <w15:docId w15:val="{C9ED88A4-ED59-4A3A-AE52-4F95E9FE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354C"/>
    <w:rPr>
      <w:color w:val="0563C1" w:themeColor="hyperlink"/>
      <w:u w:val="single"/>
    </w:rPr>
  </w:style>
  <w:style w:type="table" w:styleId="TableGrid">
    <w:name w:val="Table Grid"/>
    <w:basedOn w:val="TableNormal"/>
    <w:uiPriority w:val="39"/>
    <w:rsid w:val="00C4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camden.gov.uk" TargetMode="External"/><Relationship Id="rId3" Type="http://schemas.openxmlformats.org/officeDocument/2006/relationships/webSettings" Target="webSettings.xml"/><Relationship Id="rId7" Type="http://schemas.openxmlformats.org/officeDocument/2006/relationships/hyperlink" Target="https://www.camden.gov.uk/article-4-directions-heritage-and-conserv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a.camden.gov.uk/connect/analyst/mobil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planningportal.co.uk/info/200130/common_projects/32/insulation/5" TargetMode="External"/><Relationship Id="rId4" Type="http://schemas.openxmlformats.org/officeDocument/2006/relationships/footnotes" Target="footnotes.xml"/><Relationship Id="rId9" Type="http://schemas.openxmlformats.org/officeDocument/2006/relationships/hyperlink" Target="https://www.camden.gov.uk/listed-buil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2020-12-21T12:32:00Z</dcterms:created>
  <dcterms:modified xsi:type="dcterms:W3CDTF">2020-12-21T12:38:00Z</dcterms:modified>
</cp:coreProperties>
</file>