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8C" w:rsidRDefault="0013728C" w:rsidP="0013728C">
      <w:pPr>
        <w:jc w:val="both"/>
        <w:rPr>
          <w:b/>
          <w:color w:val="008080"/>
          <w:sz w:val="40"/>
        </w:rPr>
      </w:pPr>
      <w:r>
        <w:rPr>
          <w:b/>
          <w:color w:val="008080"/>
          <w:sz w:val="40"/>
        </w:rPr>
        <w:t>Ground source heat pumps</w:t>
      </w:r>
    </w:p>
    <w:p w:rsidR="0013728C" w:rsidRPr="00F47D31" w:rsidRDefault="0013728C" w:rsidP="0013728C">
      <w:pPr>
        <w:spacing w:after="0" w:line="240" w:lineRule="auto"/>
        <w:jc w:val="both"/>
        <w:rPr>
          <w:color w:val="3B3838" w:themeColor="background2" w:themeShade="40"/>
          <w:sz w:val="24"/>
          <w:szCs w:val="24"/>
        </w:rPr>
      </w:pPr>
      <w:r w:rsidRPr="005C6B3C">
        <w:rPr>
          <w:b/>
          <w:color w:val="3B3838" w:themeColor="background2" w:themeShade="40"/>
          <w:sz w:val="28"/>
        </w:rPr>
        <w:t>What is it?</w:t>
      </w:r>
      <w:r w:rsidRPr="005C6B3C">
        <w:rPr>
          <w:color w:val="3B3838" w:themeColor="background2" w:themeShade="40"/>
          <w:sz w:val="28"/>
        </w:rPr>
        <w:t xml:space="preserve"> </w:t>
      </w:r>
      <w:r w:rsidRPr="00F47D31">
        <w:rPr>
          <w:color w:val="3B3838" w:themeColor="background2" w:themeShade="40"/>
          <w:sz w:val="24"/>
          <w:szCs w:val="24"/>
        </w:rPr>
        <w:t xml:space="preserve">Ground source heat pumps use a loop of pipes filled with water and antifreeze buried in the ground to absorb this heat and transfer it through a heat exchanger into the heat pump, which delivers the heat around the building. Heat pumps are most efficient in buildings that: are well insulated and draught proofed; and have either underfloor or warm air heating as they operate at lower temperatures. </w:t>
      </w:r>
    </w:p>
    <w:p w:rsidR="0013728C" w:rsidRPr="00F47D31" w:rsidRDefault="0013728C" w:rsidP="0013728C">
      <w:pPr>
        <w:spacing w:after="0" w:line="240" w:lineRule="auto"/>
        <w:jc w:val="both"/>
        <w:rPr>
          <w:color w:val="3B3838" w:themeColor="background2" w:themeShade="4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77"/>
      </w:tblGrid>
      <w:tr w:rsidR="0013728C" w:rsidTr="009346EE">
        <w:tc>
          <w:tcPr>
            <w:tcW w:w="2977" w:type="dxa"/>
            <w:shd w:val="clear" w:color="auto" w:fill="E2EFD9" w:themeFill="accent6" w:themeFillTint="33"/>
          </w:tcPr>
          <w:p w:rsidR="0013728C" w:rsidRDefault="0013728C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Cost</w:t>
            </w:r>
            <w:r>
              <w:rPr>
                <w:color w:val="3B3838" w:themeColor="background2" w:themeShade="40"/>
                <w:sz w:val="28"/>
              </w:rPr>
              <w:t xml:space="preserve"> ££££</w:t>
            </w:r>
          </w:p>
        </w:tc>
      </w:tr>
      <w:tr w:rsidR="0013728C" w:rsidTr="009346EE">
        <w:tc>
          <w:tcPr>
            <w:tcW w:w="2977" w:type="dxa"/>
            <w:shd w:val="clear" w:color="auto" w:fill="E2EFD9" w:themeFill="accent6" w:themeFillTint="33"/>
          </w:tcPr>
          <w:p w:rsidR="0013728C" w:rsidRDefault="0013728C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Improvement</w:t>
            </w:r>
            <w:r>
              <w:rPr>
                <w:color w:val="3B3838" w:themeColor="background2" w:themeShade="40"/>
                <w:sz w:val="28"/>
              </w:rPr>
              <w:t xml:space="preserve"> ↗↗↗↗</w:t>
            </w:r>
          </w:p>
        </w:tc>
      </w:tr>
      <w:tr w:rsidR="0013728C" w:rsidTr="009346EE">
        <w:tc>
          <w:tcPr>
            <w:tcW w:w="2977" w:type="dxa"/>
            <w:shd w:val="clear" w:color="auto" w:fill="E2EFD9" w:themeFill="accent6" w:themeFillTint="33"/>
          </w:tcPr>
          <w:p w:rsidR="0013728C" w:rsidRDefault="0013728C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proofErr w:type="gramStart"/>
            <w:r w:rsidRPr="00D24DA8">
              <w:rPr>
                <w:b/>
                <w:color w:val="3B3838" w:themeColor="background2" w:themeShade="40"/>
                <w:sz w:val="28"/>
              </w:rPr>
              <w:t>Disruption</w:t>
            </w:r>
            <w:r>
              <w:rPr>
                <w:color w:val="3B3838" w:themeColor="background2" w:themeShade="40"/>
                <w:sz w:val="28"/>
              </w:rPr>
              <w:t xml:space="preserve"> !!!!</w:t>
            </w:r>
            <w:proofErr w:type="gramEnd"/>
          </w:p>
        </w:tc>
      </w:tr>
    </w:tbl>
    <w:p w:rsidR="0013728C" w:rsidRPr="00692ACA" w:rsidRDefault="0013728C" w:rsidP="0013728C">
      <w:pPr>
        <w:spacing w:after="0" w:line="240" w:lineRule="auto"/>
        <w:jc w:val="both"/>
        <w:rPr>
          <w:b/>
          <w:color w:val="3B3838" w:themeColor="background2" w:themeShade="40"/>
          <w:sz w:val="24"/>
        </w:rPr>
      </w:pPr>
    </w:p>
    <w:p w:rsidR="0013728C" w:rsidRDefault="0013728C" w:rsidP="0013728C">
      <w:pPr>
        <w:spacing w:after="0" w:line="240" w:lineRule="auto"/>
        <w:jc w:val="both"/>
        <w:rPr>
          <w:color w:val="3B3838" w:themeColor="background2" w:themeShade="40"/>
          <w:sz w:val="28"/>
        </w:rPr>
      </w:pPr>
      <w:r w:rsidRPr="00903B1F">
        <w:rPr>
          <w:b/>
          <w:color w:val="3B3838" w:themeColor="background2" w:themeShade="40"/>
          <w:sz w:val="28"/>
        </w:rPr>
        <w:t>Property designations?</w:t>
      </w:r>
      <w:r>
        <w:rPr>
          <w:color w:val="3B3838" w:themeColor="background2" w:themeShade="40"/>
          <w:sz w:val="28"/>
        </w:rPr>
        <w:t xml:space="preserve"> </w:t>
      </w:r>
      <w:r w:rsidRPr="00537910">
        <w:rPr>
          <w:color w:val="3B3838" w:themeColor="background2" w:themeShade="40"/>
          <w:sz w:val="24"/>
          <w:szCs w:val="24"/>
        </w:rPr>
        <w:t xml:space="preserve">Is your home in a Conservation Area, Is it subject to an Article 4 Direction, </w:t>
      </w:r>
      <w:proofErr w:type="gramStart"/>
      <w:r w:rsidRPr="00537910">
        <w:rPr>
          <w:color w:val="3B3838" w:themeColor="background2" w:themeShade="40"/>
          <w:sz w:val="24"/>
          <w:szCs w:val="24"/>
        </w:rPr>
        <w:t>Is</w:t>
      </w:r>
      <w:proofErr w:type="gramEnd"/>
      <w:r w:rsidRPr="00537910">
        <w:rPr>
          <w:color w:val="3B3838" w:themeColor="background2" w:themeShade="40"/>
          <w:sz w:val="24"/>
          <w:szCs w:val="24"/>
        </w:rPr>
        <w:t xml:space="preserve"> it a Listed Building. These considerations may impact whether development to your property requires planning permission or not. An interactive map showing conservation areas and listed buildings can be </w:t>
      </w:r>
      <w:hyperlink r:id="rId7" w:anchor="/main?mapcfg=CamdenConservation&amp;lang=en-gb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Details of Article 4 Directions can be </w:t>
      </w:r>
      <w:hyperlink r:id="rId8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If you are uncertain please contact the planning service </w:t>
      </w:r>
      <w:hyperlink r:id="rId9" w:history="1">
        <w:r w:rsidRPr="00537910">
          <w:rPr>
            <w:rStyle w:val="Hyperlink"/>
            <w:color w:val="011830" w:themeColor="hyperlink" w:themeShade="40"/>
            <w:sz w:val="24"/>
            <w:szCs w:val="24"/>
          </w:rPr>
          <w:t>planning@camden.gov.uk</w:t>
        </w:r>
      </w:hyperlink>
      <w:r>
        <w:rPr>
          <w:color w:val="3B3838" w:themeColor="background2" w:themeShade="40"/>
          <w:sz w:val="28"/>
        </w:rPr>
        <w:t xml:space="preserve"> </w:t>
      </w:r>
    </w:p>
    <w:p w:rsidR="0013728C" w:rsidRDefault="0013728C" w:rsidP="0013728C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p w:rsidR="0013728C" w:rsidRDefault="0013728C" w:rsidP="0013728C">
      <w:pPr>
        <w:jc w:val="both"/>
        <w:rPr>
          <w:color w:val="3B3838" w:themeColor="background2" w:themeShade="40"/>
          <w:sz w:val="24"/>
          <w:szCs w:val="24"/>
        </w:rPr>
      </w:pPr>
      <w:r w:rsidRPr="00773268">
        <w:rPr>
          <w:rStyle w:val="Hyperlink"/>
          <w:color w:val="011830" w:themeColor="hyperlink" w:themeShade="40"/>
          <w:sz w:val="24"/>
          <w:szCs w:val="24"/>
        </w:rPr>
        <w:t>List</w:t>
      </w:r>
      <w:r w:rsidRPr="00773268">
        <w:rPr>
          <w:color w:val="3B3838" w:themeColor="background2" w:themeShade="40"/>
          <w:sz w:val="24"/>
          <w:szCs w:val="24"/>
        </w:rPr>
        <w:t>ed Buildings</w:t>
      </w:r>
      <w:r>
        <w:rPr>
          <w:color w:val="3B3838" w:themeColor="background2" w:themeShade="40"/>
          <w:sz w:val="24"/>
          <w:szCs w:val="24"/>
        </w:rPr>
        <w:t xml:space="preserve"> - </w:t>
      </w:r>
      <w:r w:rsidRPr="00842936">
        <w:rPr>
          <w:color w:val="3B3838" w:themeColor="background2" w:themeShade="40"/>
          <w:sz w:val="24"/>
          <w:szCs w:val="24"/>
        </w:rPr>
        <w:t>before embarking on any internal or external works,</w:t>
      </w:r>
      <w:r>
        <w:rPr>
          <w:color w:val="3B3838" w:themeColor="background2" w:themeShade="40"/>
          <w:sz w:val="24"/>
          <w:szCs w:val="24"/>
        </w:rPr>
        <w:t xml:space="preserve"> please</w:t>
      </w:r>
      <w:r w:rsidRPr="00842936">
        <w:rPr>
          <w:color w:val="3B3838" w:themeColor="background2" w:themeShade="40"/>
          <w:sz w:val="24"/>
          <w:szCs w:val="24"/>
        </w:rPr>
        <w:t xml:space="preserve"> discuss the matter with a member of the built heritage Conservation Team (planning@camden.gov.uk) or apply for listed building consent</w:t>
      </w:r>
      <w:r>
        <w:rPr>
          <w:color w:val="3B3838" w:themeColor="background2" w:themeShade="40"/>
          <w:sz w:val="24"/>
          <w:szCs w:val="24"/>
        </w:rPr>
        <w:t xml:space="preserve">, details </w:t>
      </w:r>
      <w:hyperlink r:id="rId10" w:history="1">
        <w:r w:rsidRPr="00773268">
          <w:rPr>
            <w:rStyle w:val="Hyperlink"/>
            <w:sz w:val="24"/>
            <w:szCs w:val="24"/>
          </w:rPr>
          <w:t>available here</w:t>
        </w:r>
      </w:hyperlink>
      <w:r w:rsidRPr="00842936">
        <w:rPr>
          <w:color w:val="3B3838" w:themeColor="background2" w:themeShade="40"/>
          <w:sz w:val="24"/>
          <w:szCs w:val="24"/>
        </w:rPr>
        <w:t>. Listed building consent is always required for works that have the potential to affect the character or special interest of a listed building.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13728C" w:rsidRPr="008605D1" w:rsidTr="009346EE">
        <w:tc>
          <w:tcPr>
            <w:tcW w:w="3261" w:type="dxa"/>
          </w:tcPr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No designation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(dwelling-house or block of flats)</w:t>
            </w:r>
          </w:p>
          <w:p w:rsidR="0013728C" w:rsidRPr="008605D1" w:rsidRDefault="0013728C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Permitted development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(planning permission is not required)</w:t>
            </w:r>
          </w:p>
          <w:p w:rsidR="0013728C" w:rsidRPr="006F6A5B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13728C" w:rsidRPr="008605D1" w:rsidTr="009346EE">
        <w:tc>
          <w:tcPr>
            <w:tcW w:w="3261" w:type="dxa"/>
          </w:tcPr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Conservation Area (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with or </w:t>
            </w:r>
            <w:r w:rsidRPr="008605D1">
              <w:rPr>
                <w:color w:val="3B3838" w:themeColor="background2" w:themeShade="40"/>
                <w:sz w:val="24"/>
                <w:szCs w:val="24"/>
              </w:rPr>
              <w:t>without Article 4 Direction</w:t>
            </w:r>
            <w:r>
              <w:rPr>
                <w:color w:val="3B3838" w:themeColor="background2" w:themeShade="40"/>
                <w:sz w:val="24"/>
                <w:szCs w:val="24"/>
              </w:rPr>
              <w:t>)</w:t>
            </w:r>
          </w:p>
          <w:p w:rsidR="0013728C" w:rsidRPr="008605D1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13728C" w:rsidRPr="00444CFE" w:rsidRDefault="0013728C" w:rsidP="009346EE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Permitted development (planning permission is not required)</w:t>
            </w:r>
          </w:p>
        </w:tc>
      </w:tr>
      <w:tr w:rsidR="0013728C" w:rsidRPr="008605D1" w:rsidTr="009346EE">
        <w:tc>
          <w:tcPr>
            <w:tcW w:w="3261" w:type="dxa"/>
          </w:tcPr>
          <w:p w:rsidR="0013728C" w:rsidRPr="0081558A" w:rsidRDefault="0013728C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Listed Buildings</w:t>
            </w:r>
          </w:p>
        </w:tc>
        <w:tc>
          <w:tcPr>
            <w:tcW w:w="5755" w:type="dxa"/>
          </w:tcPr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D2097">
              <w:rPr>
                <w:b/>
                <w:color w:val="3B3838" w:themeColor="background2" w:themeShade="40"/>
                <w:sz w:val="24"/>
                <w:szCs w:val="24"/>
              </w:rPr>
              <w:t>Listed Building consent required</w:t>
            </w:r>
          </w:p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5438E2">
              <w:rPr>
                <w:color w:val="3B3838" w:themeColor="background2" w:themeShade="40"/>
                <w:sz w:val="24"/>
                <w:szCs w:val="24"/>
              </w:rPr>
              <w:t>Associated plant has the capacity to harm the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setting of the listed building.</w:t>
            </w:r>
          </w:p>
          <w:p w:rsidR="0013728C" w:rsidRPr="008605D1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13728C" w:rsidRPr="008605D1" w:rsidTr="009346EE">
        <w:tc>
          <w:tcPr>
            <w:tcW w:w="3261" w:type="dxa"/>
          </w:tcPr>
          <w:p w:rsidR="0013728C" w:rsidRPr="0081558A" w:rsidRDefault="0013728C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Building Regulations</w:t>
            </w:r>
          </w:p>
        </w:tc>
        <w:tc>
          <w:tcPr>
            <w:tcW w:w="5755" w:type="dxa"/>
          </w:tcPr>
          <w:p w:rsidR="0013728C" w:rsidRPr="00507200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P</w:t>
            </w:r>
            <w:r w:rsidRPr="00507200">
              <w:rPr>
                <w:color w:val="3B3838" w:themeColor="background2" w:themeShade="40"/>
                <w:sz w:val="24"/>
                <w:szCs w:val="24"/>
              </w:rPr>
              <w:t>art E (Resistance to sound)</w:t>
            </w:r>
          </w:p>
          <w:p w:rsidR="0013728C" w:rsidRPr="00507200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507200">
              <w:rPr>
                <w:color w:val="3B3838" w:themeColor="background2" w:themeShade="40"/>
                <w:sz w:val="24"/>
                <w:szCs w:val="24"/>
              </w:rPr>
              <w:t>Part G (Sanitation, Hot Water Safety and Water Efficiency) –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507200">
              <w:rPr>
                <w:color w:val="3B3838" w:themeColor="background2" w:themeShade="40"/>
                <w:sz w:val="24"/>
                <w:szCs w:val="24"/>
              </w:rPr>
              <w:t>when altering hot water system</w:t>
            </w:r>
          </w:p>
          <w:p w:rsidR="0013728C" w:rsidRPr="00507200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507200">
              <w:rPr>
                <w:color w:val="3B3838" w:themeColor="background2" w:themeShade="40"/>
                <w:sz w:val="24"/>
                <w:szCs w:val="24"/>
              </w:rPr>
              <w:t>Part P (Electrical safety)</w:t>
            </w:r>
          </w:p>
          <w:p w:rsidR="0013728C" w:rsidRPr="00507200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507200">
              <w:rPr>
                <w:color w:val="3B3838" w:themeColor="background2" w:themeShade="40"/>
                <w:sz w:val="24"/>
                <w:szCs w:val="24"/>
              </w:rPr>
              <w:t>Permission not required if installed under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507200">
              <w:rPr>
                <w:color w:val="3B3838" w:themeColor="background2" w:themeShade="40"/>
                <w:sz w:val="24"/>
                <w:szCs w:val="24"/>
              </w:rPr>
              <w:t xml:space="preserve">Competent </w:t>
            </w:r>
          </w:p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507200">
              <w:rPr>
                <w:color w:val="3B3838" w:themeColor="background2" w:themeShade="40"/>
                <w:sz w:val="24"/>
                <w:szCs w:val="24"/>
              </w:rPr>
              <w:t>Person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507200">
              <w:rPr>
                <w:color w:val="3B3838" w:themeColor="background2" w:themeShade="40"/>
                <w:sz w:val="24"/>
                <w:szCs w:val="24"/>
              </w:rPr>
              <w:t>Scheme</w:t>
            </w:r>
          </w:p>
          <w:p w:rsidR="0013728C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13728C" w:rsidRPr="008605D1" w:rsidRDefault="0013728C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Planning portal, building regulations information on heat pumps, see </w:t>
            </w:r>
            <w:hyperlink r:id="rId11" w:history="1">
              <w:r w:rsidRPr="00563529">
                <w:rPr>
                  <w:rStyle w:val="Hyperlink"/>
                  <w:sz w:val="24"/>
                  <w:szCs w:val="24"/>
                </w:rPr>
                <w:t>this webpage</w:t>
              </w:r>
            </w:hyperlink>
            <w:r>
              <w:rPr>
                <w:color w:val="3B3838" w:themeColor="background2" w:themeShade="40"/>
                <w:sz w:val="24"/>
                <w:szCs w:val="24"/>
              </w:rPr>
              <w:t>.</w:t>
            </w:r>
          </w:p>
        </w:tc>
      </w:tr>
    </w:tbl>
    <w:p w:rsidR="0013728C" w:rsidRDefault="0013728C" w:rsidP="0013728C">
      <w:pPr>
        <w:jc w:val="both"/>
        <w:rPr>
          <w:b/>
          <w:color w:val="3B3838" w:themeColor="background2" w:themeShade="40"/>
          <w:sz w:val="24"/>
          <w:szCs w:val="24"/>
        </w:rPr>
      </w:pPr>
    </w:p>
    <w:p w:rsidR="0013728C" w:rsidRDefault="0013728C" w:rsidP="0013728C">
      <w:pPr>
        <w:jc w:val="both"/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>Other considerations</w:t>
      </w:r>
    </w:p>
    <w:p w:rsidR="00DF6DE4" w:rsidRDefault="0013728C" w:rsidP="00EC434C">
      <w:pPr>
        <w:pStyle w:val="ListParagraph"/>
        <w:numPr>
          <w:ilvl w:val="0"/>
          <w:numId w:val="1"/>
        </w:numPr>
        <w:jc w:val="both"/>
      </w:pPr>
      <w:r w:rsidRPr="0013728C">
        <w:rPr>
          <w:color w:val="3B3838" w:themeColor="background2" w:themeShade="40"/>
          <w:sz w:val="24"/>
          <w:szCs w:val="24"/>
        </w:rPr>
        <w:t>Space required for horizontal system or to sink a vertical system.</w:t>
      </w:r>
      <w:bookmarkStart w:id="0" w:name="_GoBack"/>
      <w:bookmarkEnd w:id="0"/>
    </w:p>
    <w:sectPr w:rsidR="00DF6DE4" w:rsidSect="0013728C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8C" w:rsidRDefault="0013728C" w:rsidP="0013728C">
      <w:pPr>
        <w:spacing w:after="0" w:line="240" w:lineRule="auto"/>
      </w:pPr>
      <w:r>
        <w:separator/>
      </w:r>
    </w:p>
  </w:endnote>
  <w:endnote w:type="continuationSeparator" w:id="0">
    <w:p w:rsidR="0013728C" w:rsidRDefault="0013728C" w:rsidP="0013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8C" w:rsidRDefault="0013728C" w:rsidP="0013728C">
      <w:pPr>
        <w:spacing w:after="0" w:line="240" w:lineRule="auto"/>
      </w:pPr>
      <w:r>
        <w:separator/>
      </w:r>
    </w:p>
  </w:footnote>
  <w:footnote w:type="continuationSeparator" w:id="0">
    <w:p w:rsidR="0013728C" w:rsidRDefault="0013728C" w:rsidP="0013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B47"/>
    <w:multiLevelType w:val="hybridMultilevel"/>
    <w:tmpl w:val="E2DC99A8"/>
    <w:lvl w:ilvl="0" w:tplc="C6680C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8C"/>
    <w:rsid w:val="0013728C"/>
    <w:rsid w:val="00D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262701-32F9-49CE-AAFE-8626B23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2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den.gov.uk/article-4-directions-heritage-and-conserv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a.camden.gov.uk/connect/analyst/mob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ningportal.co.uk/info/200130/common_projects/27/heat_pumps/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mden.gov.uk/listed-buil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ning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London Borough of Camden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Tulley</dc:creator>
  <cp:keywords/>
  <dc:description/>
  <cp:lastModifiedBy>Nicola Tulley</cp:lastModifiedBy>
  <cp:revision>1</cp:revision>
  <dcterms:created xsi:type="dcterms:W3CDTF">2020-12-21T12:53:00Z</dcterms:created>
  <dcterms:modified xsi:type="dcterms:W3CDTF">2020-12-21T12:55:00Z</dcterms:modified>
</cp:coreProperties>
</file>