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5252C" w14:textId="3D915A83" w:rsidR="003C76E4" w:rsidRPr="00DE0BB5" w:rsidRDefault="00DE46AB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A7DDBC4" wp14:editId="1C6093D5">
            <wp:extent cx="6858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06BB">
        <w:tab/>
      </w:r>
      <w:r w:rsidR="00A306BB">
        <w:tab/>
      </w:r>
      <w:r w:rsidR="00A306BB" w:rsidRPr="00DE0BB5">
        <w:rPr>
          <w:b/>
          <w:bCs/>
          <w:sz w:val="28"/>
          <w:szCs w:val="28"/>
        </w:rPr>
        <w:tab/>
      </w:r>
    </w:p>
    <w:p w14:paraId="16CE76E4" w14:textId="2E1F8948" w:rsidR="00A306BB" w:rsidRPr="00DE0BB5" w:rsidRDefault="00A306BB" w:rsidP="00A306BB">
      <w:pPr>
        <w:tabs>
          <w:tab w:val="left" w:pos="900"/>
        </w:tabs>
        <w:rPr>
          <w:b/>
          <w:bCs/>
          <w:sz w:val="28"/>
          <w:szCs w:val="28"/>
        </w:rPr>
      </w:pPr>
      <w:r w:rsidRPr="00DE0BB5">
        <w:rPr>
          <w:b/>
          <w:bCs/>
          <w:sz w:val="28"/>
          <w:szCs w:val="28"/>
        </w:rPr>
        <w:tab/>
      </w:r>
      <w:r w:rsidRPr="00DE0BB5">
        <w:rPr>
          <w:b/>
          <w:bCs/>
          <w:sz w:val="28"/>
          <w:szCs w:val="28"/>
        </w:rPr>
        <w:tab/>
        <w:t>Discretionary Learner Support Fund Policy 22/23</w:t>
      </w:r>
    </w:p>
    <w:p w14:paraId="0AE25238" w14:textId="2778F7A0" w:rsidR="00AE6747" w:rsidRDefault="00AE6747" w:rsidP="00A306BB">
      <w:pPr>
        <w:tabs>
          <w:tab w:val="left" w:pos="900"/>
        </w:tabs>
      </w:pPr>
    </w:p>
    <w:p w14:paraId="437AFCD8" w14:textId="2D029B26" w:rsidR="00AE6747" w:rsidRDefault="00AE6747" w:rsidP="00AE6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Discretionary Learner Support Fund (DLSF) is available to support learners who are suffering from financial difficulties in relation to their studies at Camden Adult Community Learning.</w:t>
      </w:r>
      <w:r w:rsidR="00214DB5">
        <w:rPr>
          <w:sz w:val="23"/>
          <w:szCs w:val="23"/>
        </w:rPr>
        <w:t xml:space="preserve"> </w:t>
      </w:r>
      <w:r w:rsidR="00247682">
        <w:rPr>
          <w:sz w:val="23"/>
          <w:szCs w:val="23"/>
        </w:rPr>
        <w:t xml:space="preserve">This is a limited fund </w:t>
      </w:r>
      <w:r w:rsidR="00410269">
        <w:rPr>
          <w:sz w:val="23"/>
          <w:szCs w:val="23"/>
        </w:rPr>
        <w:t>that sits within Camden ACL’s over all annual allocation</w:t>
      </w:r>
      <w:r w:rsidR="00651048">
        <w:rPr>
          <w:sz w:val="23"/>
          <w:szCs w:val="23"/>
        </w:rPr>
        <w:t xml:space="preserve"> and as such will mostly apply to learners on accredited programmes within</w:t>
      </w:r>
      <w:r w:rsidR="00236199">
        <w:rPr>
          <w:sz w:val="23"/>
          <w:szCs w:val="23"/>
        </w:rPr>
        <w:t xml:space="preserve"> the Service</w:t>
      </w:r>
      <w:r w:rsidR="007724FE">
        <w:rPr>
          <w:sz w:val="23"/>
          <w:szCs w:val="23"/>
        </w:rPr>
        <w:t>.</w:t>
      </w:r>
      <w:r w:rsidR="006225F2">
        <w:rPr>
          <w:sz w:val="23"/>
          <w:szCs w:val="23"/>
        </w:rPr>
        <w:t xml:space="preserve"> However,</w:t>
      </w:r>
      <w:r w:rsidR="007724FE">
        <w:rPr>
          <w:sz w:val="23"/>
          <w:szCs w:val="23"/>
        </w:rPr>
        <w:t xml:space="preserve"> Camden ACL </w:t>
      </w:r>
      <w:r w:rsidR="006225F2">
        <w:rPr>
          <w:sz w:val="23"/>
          <w:szCs w:val="23"/>
        </w:rPr>
        <w:t xml:space="preserve">reserves the right to deploy the </w:t>
      </w:r>
      <w:r w:rsidR="00651048">
        <w:rPr>
          <w:sz w:val="23"/>
          <w:szCs w:val="23"/>
        </w:rPr>
        <w:t xml:space="preserve">fund across its </w:t>
      </w:r>
      <w:r w:rsidR="00236199">
        <w:rPr>
          <w:sz w:val="23"/>
          <w:szCs w:val="23"/>
        </w:rPr>
        <w:t xml:space="preserve">AEB learning if </w:t>
      </w:r>
      <w:r w:rsidR="00214DB5">
        <w:rPr>
          <w:sz w:val="23"/>
          <w:szCs w:val="23"/>
        </w:rPr>
        <w:t>it deems necessary.</w:t>
      </w:r>
    </w:p>
    <w:p w14:paraId="6F5A49F7" w14:textId="77777777" w:rsidR="00AE6747" w:rsidRDefault="00AE6747" w:rsidP="00AE6747">
      <w:pPr>
        <w:pStyle w:val="Default"/>
        <w:rPr>
          <w:sz w:val="23"/>
          <w:szCs w:val="23"/>
        </w:rPr>
      </w:pPr>
    </w:p>
    <w:p w14:paraId="66C08153" w14:textId="61181F93" w:rsidR="00AE6747" w:rsidRDefault="00AE6747" w:rsidP="00AE6747">
      <w:pPr>
        <w:tabs>
          <w:tab w:val="left" w:pos="900"/>
        </w:tabs>
        <w:rPr>
          <w:sz w:val="23"/>
          <w:szCs w:val="23"/>
        </w:rPr>
      </w:pPr>
      <w:r>
        <w:rPr>
          <w:sz w:val="23"/>
          <w:szCs w:val="23"/>
        </w:rPr>
        <w:t>The course being studied must be fundable through the Adult Education Budget (AEB) and the costs requested must be related to the course study requirements</w:t>
      </w:r>
      <w:r w:rsidR="00214DB5">
        <w:rPr>
          <w:sz w:val="23"/>
          <w:szCs w:val="23"/>
        </w:rPr>
        <w:t xml:space="preserve"> and only the course study requirements</w:t>
      </w:r>
      <w:r>
        <w:rPr>
          <w:sz w:val="23"/>
          <w:szCs w:val="23"/>
        </w:rPr>
        <w:t>. These costs could include support with travel, essential course materials, childcare</w:t>
      </w:r>
      <w:r w:rsidR="00CB3A68">
        <w:rPr>
          <w:sz w:val="23"/>
          <w:szCs w:val="23"/>
        </w:rPr>
        <w:t xml:space="preserve"> etc. </w:t>
      </w:r>
    </w:p>
    <w:p w14:paraId="054D3CE2" w14:textId="357D7C50" w:rsidR="00967156" w:rsidRDefault="003D7153" w:rsidP="00AE6747">
      <w:pPr>
        <w:tabs>
          <w:tab w:val="left" w:pos="900"/>
        </w:tabs>
        <w:rPr>
          <w:sz w:val="23"/>
          <w:szCs w:val="23"/>
        </w:rPr>
      </w:pPr>
      <w:r>
        <w:rPr>
          <w:sz w:val="23"/>
          <w:szCs w:val="23"/>
        </w:rPr>
        <w:t>Access to support via the Disc</w:t>
      </w:r>
      <w:r w:rsidR="00DE6AC1">
        <w:rPr>
          <w:sz w:val="23"/>
          <w:szCs w:val="23"/>
        </w:rPr>
        <w:t>r</w:t>
      </w:r>
      <w:r>
        <w:rPr>
          <w:sz w:val="23"/>
          <w:szCs w:val="23"/>
        </w:rPr>
        <w:t xml:space="preserve">etionary Learner Support </w:t>
      </w:r>
      <w:r w:rsidR="000B1A17">
        <w:rPr>
          <w:sz w:val="23"/>
          <w:szCs w:val="23"/>
        </w:rPr>
        <w:t>F</w:t>
      </w:r>
      <w:r>
        <w:rPr>
          <w:sz w:val="23"/>
          <w:szCs w:val="23"/>
        </w:rPr>
        <w:t>und must be made</w:t>
      </w:r>
      <w:r w:rsidR="00DE6AC1">
        <w:rPr>
          <w:sz w:val="23"/>
          <w:szCs w:val="23"/>
        </w:rPr>
        <w:t xml:space="preserve"> via an application form. It is by nature discretionary and </w:t>
      </w:r>
      <w:r w:rsidR="00A17D53">
        <w:rPr>
          <w:sz w:val="23"/>
          <w:szCs w:val="23"/>
        </w:rPr>
        <w:t xml:space="preserve">minimum criteria will need to be met. Camden Adult Community </w:t>
      </w:r>
      <w:r w:rsidR="007D1A21">
        <w:rPr>
          <w:sz w:val="23"/>
          <w:szCs w:val="23"/>
        </w:rPr>
        <w:t>L</w:t>
      </w:r>
      <w:r w:rsidR="00A17D53">
        <w:rPr>
          <w:sz w:val="23"/>
          <w:szCs w:val="23"/>
        </w:rPr>
        <w:t xml:space="preserve">earning does not issue cash payments and DLSF will be </w:t>
      </w:r>
      <w:r w:rsidR="00F17FA4">
        <w:rPr>
          <w:sz w:val="23"/>
          <w:szCs w:val="23"/>
        </w:rPr>
        <w:t>paid via other means such as Oyster Cards for transport, the Service directly purchasing textbooks</w:t>
      </w:r>
      <w:r w:rsidR="000B1A17">
        <w:rPr>
          <w:sz w:val="23"/>
          <w:szCs w:val="23"/>
        </w:rPr>
        <w:t xml:space="preserve"> for learn</w:t>
      </w:r>
      <w:r w:rsidR="007D68D4">
        <w:rPr>
          <w:sz w:val="23"/>
          <w:szCs w:val="23"/>
        </w:rPr>
        <w:t>ers</w:t>
      </w:r>
      <w:r w:rsidR="00F17FA4">
        <w:rPr>
          <w:sz w:val="23"/>
          <w:szCs w:val="23"/>
        </w:rPr>
        <w:t xml:space="preserve"> or access to the Service</w:t>
      </w:r>
      <w:r w:rsidR="007D68D4">
        <w:rPr>
          <w:sz w:val="23"/>
          <w:szCs w:val="23"/>
        </w:rPr>
        <w:t>’</w:t>
      </w:r>
      <w:r w:rsidR="00F17FA4">
        <w:rPr>
          <w:sz w:val="23"/>
          <w:szCs w:val="23"/>
        </w:rPr>
        <w:t xml:space="preserve">s bespoke creche services etc. </w:t>
      </w:r>
    </w:p>
    <w:p w14:paraId="5889CD07" w14:textId="0391CF96" w:rsidR="00DE0BB5" w:rsidRDefault="00DE0BB5" w:rsidP="00AE6747">
      <w:pPr>
        <w:tabs>
          <w:tab w:val="left" w:pos="900"/>
        </w:tabs>
        <w:rPr>
          <w:sz w:val="23"/>
          <w:szCs w:val="23"/>
        </w:rPr>
      </w:pPr>
    </w:p>
    <w:p w14:paraId="0BD55582" w14:textId="60260C18" w:rsidR="00DE0BB5" w:rsidRDefault="00DE0BB5" w:rsidP="00AE6747">
      <w:pPr>
        <w:tabs>
          <w:tab w:val="left" w:pos="900"/>
        </w:tabs>
        <w:rPr>
          <w:b/>
          <w:bCs/>
          <w:sz w:val="23"/>
          <w:szCs w:val="23"/>
        </w:rPr>
      </w:pPr>
      <w:r w:rsidRPr="00DE0BB5">
        <w:rPr>
          <w:b/>
          <w:bCs/>
          <w:sz w:val="23"/>
          <w:szCs w:val="23"/>
        </w:rPr>
        <w:t>Eligibility</w:t>
      </w:r>
    </w:p>
    <w:p w14:paraId="2EAACD49" w14:textId="57B45912" w:rsidR="00DE0BB5" w:rsidRDefault="00236199" w:rsidP="00DE0BB5">
      <w:pPr>
        <w:pStyle w:val="ListParagraph"/>
        <w:numPr>
          <w:ilvl w:val="0"/>
          <w:numId w:val="1"/>
        </w:numPr>
        <w:tabs>
          <w:tab w:val="left" w:pos="900"/>
        </w:tabs>
        <w:rPr>
          <w:sz w:val="23"/>
          <w:szCs w:val="23"/>
        </w:rPr>
      </w:pPr>
      <w:r>
        <w:rPr>
          <w:sz w:val="23"/>
          <w:szCs w:val="23"/>
        </w:rPr>
        <w:t xml:space="preserve">Most </w:t>
      </w:r>
      <w:r w:rsidR="00247682">
        <w:rPr>
          <w:sz w:val="23"/>
          <w:szCs w:val="23"/>
        </w:rPr>
        <w:t xml:space="preserve">Learners </w:t>
      </w:r>
      <w:r>
        <w:rPr>
          <w:sz w:val="23"/>
          <w:szCs w:val="23"/>
        </w:rPr>
        <w:t xml:space="preserve">who apply </w:t>
      </w:r>
      <w:r w:rsidR="00247682">
        <w:rPr>
          <w:sz w:val="23"/>
          <w:szCs w:val="23"/>
        </w:rPr>
        <w:t>must be on an accredited pro</w:t>
      </w:r>
      <w:r w:rsidR="00897C5C">
        <w:rPr>
          <w:sz w:val="23"/>
          <w:szCs w:val="23"/>
        </w:rPr>
        <w:t xml:space="preserve">gramme of study either within the Service </w:t>
      </w:r>
      <w:r w:rsidR="007724FE">
        <w:rPr>
          <w:sz w:val="23"/>
          <w:szCs w:val="23"/>
        </w:rPr>
        <w:t>or at a subcontractor</w:t>
      </w:r>
      <w:r>
        <w:rPr>
          <w:sz w:val="23"/>
          <w:szCs w:val="23"/>
        </w:rPr>
        <w:t>. (In exceptional circumstances the Service reserves the right to consider applying the fund to non-accredited learnin</w:t>
      </w:r>
      <w:r w:rsidR="00616909">
        <w:rPr>
          <w:sz w:val="23"/>
          <w:szCs w:val="23"/>
        </w:rPr>
        <w:t>g</w:t>
      </w:r>
      <w:r w:rsidR="00FC4B6D">
        <w:rPr>
          <w:sz w:val="23"/>
          <w:szCs w:val="23"/>
        </w:rPr>
        <w:t>.</w:t>
      </w:r>
      <w:r w:rsidR="00616909">
        <w:rPr>
          <w:sz w:val="23"/>
          <w:szCs w:val="23"/>
        </w:rPr>
        <w:t xml:space="preserve">) </w:t>
      </w:r>
    </w:p>
    <w:p w14:paraId="31687EEF" w14:textId="3F8B9DAB" w:rsidR="007E08B5" w:rsidRDefault="007E08B5" w:rsidP="00DE0BB5">
      <w:pPr>
        <w:pStyle w:val="ListParagraph"/>
        <w:numPr>
          <w:ilvl w:val="0"/>
          <w:numId w:val="1"/>
        </w:numPr>
        <w:tabs>
          <w:tab w:val="left" w:pos="900"/>
        </w:tabs>
        <w:rPr>
          <w:sz w:val="23"/>
          <w:szCs w:val="23"/>
        </w:rPr>
      </w:pPr>
      <w:r>
        <w:rPr>
          <w:sz w:val="23"/>
          <w:szCs w:val="23"/>
        </w:rPr>
        <w:t>Learners must be on an AEB funded programme</w:t>
      </w:r>
      <w:r w:rsidR="003B39F2">
        <w:rPr>
          <w:sz w:val="23"/>
          <w:szCs w:val="23"/>
        </w:rPr>
        <w:t>.</w:t>
      </w:r>
    </w:p>
    <w:p w14:paraId="7E48647F" w14:textId="61BE5A10" w:rsidR="00616909" w:rsidRDefault="00616909" w:rsidP="00DE0BB5">
      <w:pPr>
        <w:pStyle w:val="ListParagraph"/>
        <w:numPr>
          <w:ilvl w:val="0"/>
          <w:numId w:val="1"/>
        </w:numPr>
        <w:tabs>
          <w:tab w:val="left" w:pos="900"/>
        </w:tabs>
        <w:rPr>
          <w:sz w:val="23"/>
          <w:szCs w:val="23"/>
        </w:rPr>
      </w:pPr>
      <w:r>
        <w:rPr>
          <w:sz w:val="23"/>
          <w:szCs w:val="23"/>
        </w:rPr>
        <w:t xml:space="preserve">Individual applicants must earn less than </w:t>
      </w:r>
      <w:r w:rsidR="00A83643">
        <w:rPr>
          <w:sz w:val="23"/>
          <w:szCs w:val="23"/>
        </w:rPr>
        <w:t>the London Living Wage</w:t>
      </w:r>
      <w:r w:rsidR="0045271E">
        <w:rPr>
          <w:sz w:val="23"/>
          <w:szCs w:val="23"/>
        </w:rPr>
        <w:t>.</w:t>
      </w:r>
    </w:p>
    <w:p w14:paraId="6A9AF1EA" w14:textId="6A2C789E" w:rsidR="00A83643" w:rsidRDefault="0045271E" w:rsidP="00DE0BB5">
      <w:pPr>
        <w:pStyle w:val="ListParagraph"/>
        <w:numPr>
          <w:ilvl w:val="0"/>
          <w:numId w:val="1"/>
        </w:numPr>
        <w:tabs>
          <w:tab w:val="left" w:pos="900"/>
        </w:tabs>
        <w:rPr>
          <w:sz w:val="23"/>
          <w:szCs w:val="23"/>
        </w:rPr>
      </w:pPr>
      <w:r>
        <w:rPr>
          <w:sz w:val="23"/>
          <w:szCs w:val="23"/>
        </w:rPr>
        <w:t xml:space="preserve">Parents whose children access free school meals may also apply. </w:t>
      </w:r>
    </w:p>
    <w:p w14:paraId="471C3AE3" w14:textId="3CC9E80C" w:rsidR="003B39F2" w:rsidRDefault="003B39F2" w:rsidP="00DE0BB5">
      <w:pPr>
        <w:pStyle w:val="ListParagraph"/>
        <w:numPr>
          <w:ilvl w:val="0"/>
          <w:numId w:val="1"/>
        </w:numPr>
        <w:tabs>
          <w:tab w:val="left" w:pos="900"/>
        </w:tabs>
        <w:rPr>
          <w:sz w:val="23"/>
          <w:szCs w:val="23"/>
        </w:rPr>
      </w:pPr>
      <w:r>
        <w:rPr>
          <w:sz w:val="23"/>
          <w:szCs w:val="23"/>
        </w:rPr>
        <w:t>Learners who receive DLSF are expected to attend well, produce set work</w:t>
      </w:r>
      <w:r w:rsidR="00A7195A">
        <w:rPr>
          <w:sz w:val="23"/>
          <w:szCs w:val="23"/>
        </w:rPr>
        <w:t xml:space="preserve">, </w:t>
      </w:r>
      <w:r>
        <w:rPr>
          <w:sz w:val="23"/>
          <w:szCs w:val="23"/>
        </w:rPr>
        <w:t>and fully complete their programme of study.</w:t>
      </w:r>
    </w:p>
    <w:p w14:paraId="28D7EC67" w14:textId="1BF250A7" w:rsidR="00FC4B6D" w:rsidRDefault="00FC4B6D" w:rsidP="00DE0BB5">
      <w:pPr>
        <w:pStyle w:val="ListParagraph"/>
        <w:numPr>
          <w:ilvl w:val="0"/>
          <w:numId w:val="1"/>
        </w:numPr>
        <w:tabs>
          <w:tab w:val="left" w:pos="900"/>
        </w:tabs>
        <w:rPr>
          <w:sz w:val="23"/>
          <w:szCs w:val="23"/>
        </w:rPr>
      </w:pPr>
      <w:r>
        <w:rPr>
          <w:sz w:val="23"/>
          <w:szCs w:val="23"/>
        </w:rPr>
        <w:t xml:space="preserve">Supporting </w:t>
      </w:r>
      <w:r w:rsidR="00142C5D">
        <w:rPr>
          <w:sz w:val="23"/>
          <w:szCs w:val="23"/>
        </w:rPr>
        <w:t>evidence</w:t>
      </w:r>
      <w:r>
        <w:rPr>
          <w:sz w:val="23"/>
          <w:szCs w:val="23"/>
        </w:rPr>
        <w:t xml:space="preserve"> </w:t>
      </w:r>
      <w:r w:rsidR="00142C5D">
        <w:rPr>
          <w:sz w:val="23"/>
          <w:szCs w:val="23"/>
        </w:rPr>
        <w:t>of the above will be asked for.</w:t>
      </w:r>
    </w:p>
    <w:p w14:paraId="66EB887A" w14:textId="3CCD4E96" w:rsidR="00537AC7" w:rsidRDefault="00537AC7" w:rsidP="00537AC7">
      <w:pPr>
        <w:tabs>
          <w:tab w:val="left" w:pos="900"/>
        </w:tabs>
        <w:rPr>
          <w:b/>
          <w:bCs/>
          <w:sz w:val="23"/>
          <w:szCs w:val="23"/>
        </w:rPr>
      </w:pPr>
      <w:r w:rsidRPr="00537AC7">
        <w:rPr>
          <w:b/>
          <w:bCs/>
          <w:sz w:val="23"/>
          <w:szCs w:val="23"/>
        </w:rPr>
        <w:t>DLSF Process</w:t>
      </w:r>
    </w:p>
    <w:p w14:paraId="2B4C9607" w14:textId="3A0EBDBB" w:rsidR="00537AC7" w:rsidRPr="00E52F80" w:rsidRDefault="00537AC7" w:rsidP="00537AC7">
      <w:pPr>
        <w:pStyle w:val="ListParagraph"/>
        <w:numPr>
          <w:ilvl w:val="0"/>
          <w:numId w:val="2"/>
        </w:numPr>
        <w:tabs>
          <w:tab w:val="left" w:pos="900"/>
        </w:tabs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Learners </w:t>
      </w:r>
      <w:r w:rsidR="00E52F80">
        <w:rPr>
          <w:sz w:val="23"/>
          <w:szCs w:val="23"/>
        </w:rPr>
        <w:t>complete an application form that is provided by and returned to their teacher</w:t>
      </w:r>
      <w:r w:rsidR="0081237D">
        <w:rPr>
          <w:sz w:val="23"/>
          <w:szCs w:val="23"/>
        </w:rPr>
        <w:t>.</w:t>
      </w:r>
    </w:p>
    <w:p w14:paraId="4C8AFE54" w14:textId="7BA9AF08" w:rsidR="00E52F80" w:rsidRPr="00EB7194" w:rsidRDefault="00EB7194" w:rsidP="00537AC7">
      <w:pPr>
        <w:pStyle w:val="ListParagraph"/>
        <w:numPr>
          <w:ilvl w:val="0"/>
          <w:numId w:val="2"/>
        </w:numPr>
        <w:tabs>
          <w:tab w:val="left" w:pos="900"/>
        </w:tabs>
        <w:rPr>
          <w:b/>
          <w:bCs/>
          <w:sz w:val="23"/>
          <w:szCs w:val="23"/>
        </w:rPr>
      </w:pPr>
      <w:r>
        <w:rPr>
          <w:sz w:val="23"/>
          <w:szCs w:val="23"/>
        </w:rPr>
        <w:t>Programme Management</w:t>
      </w:r>
      <w:r w:rsidR="002A3B68">
        <w:rPr>
          <w:sz w:val="23"/>
          <w:szCs w:val="23"/>
        </w:rPr>
        <w:t>/Sub-contracting Management</w:t>
      </w:r>
      <w:r>
        <w:rPr>
          <w:sz w:val="23"/>
          <w:szCs w:val="23"/>
        </w:rPr>
        <w:t xml:space="preserve"> to provide the paperwork to MIS.</w:t>
      </w:r>
    </w:p>
    <w:p w14:paraId="55959CCE" w14:textId="2FBFC7E1" w:rsidR="00EB7194" w:rsidRPr="00E5158E" w:rsidRDefault="00EB7194" w:rsidP="00537AC7">
      <w:pPr>
        <w:pStyle w:val="ListParagraph"/>
        <w:numPr>
          <w:ilvl w:val="0"/>
          <w:numId w:val="2"/>
        </w:numPr>
        <w:tabs>
          <w:tab w:val="left" w:pos="900"/>
        </w:tabs>
        <w:rPr>
          <w:b/>
          <w:bCs/>
          <w:sz w:val="23"/>
          <w:szCs w:val="23"/>
        </w:rPr>
      </w:pPr>
      <w:r>
        <w:rPr>
          <w:sz w:val="23"/>
          <w:szCs w:val="23"/>
        </w:rPr>
        <w:t>Decision made with Programme Manager/Sub-contractor Management with Deputy Head or Head of Service input.</w:t>
      </w:r>
    </w:p>
    <w:p w14:paraId="6B63D382" w14:textId="46EB2D33" w:rsidR="00E5158E" w:rsidRPr="002B718A" w:rsidRDefault="00E5158E" w:rsidP="00537AC7">
      <w:pPr>
        <w:pStyle w:val="ListParagraph"/>
        <w:numPr>
          <w:ilvl w:val="0"/>
          <w:numId w:val="2"/>
        </w:numPr>
        <w:tabs>
          <w:tab w:val="left" w:pos="900"/>
        </w:tabs>
        <w:rPr>
          <w:b/>
          <w:bCs/>
          <w:sz w:val="23"/>
          <w:szCs w:val="23"/>
        </w:rPr>
      </w:pPr>
      <w:r>
        <w:rPr>
          <w:sz w:val="23"/>
          <w:szCs w:val="23"/>
        </w:rPr>
        <w:t>Camden reserves the right to ask for supplementary information from a learner in support of an application for DLSF</w:t>
      </w:r>
      <w:r w:rsidR="0081237D">
        <w:rPr>
          <w:sz w:val="23"/>
          <w:szCs w:val="23"/>
        </w:rPr>
        <w:t xml:space="preserve"> at any stage of the process</w:t>
      </w:r>
      <w:r>
        <w:rPr>
          <w:sz w:val="23"/>
          <w:szCs w:val="23"/>
        </w:rPr>
        <w:t>.</w:t>
      </w:r>
    </w:p>
    <w:p w14:paraId="031B011C" w14:textId="4CA05628" w:rsidR="002B718A" w:rsidRPr="00F73158" w:rsidRDefault="002B718A" w:rsidP="00537AC7">
      <w:pPr>
        <w:pStyle w:val="ListParagraph"/>
        <w:numPr>
          <w:ilvl w:val="0"/>
          <w:numId w:val="2"/>
        </w:numPr>
        <w:tabs>
          <w:tab w:val="left" w:pos="900"/>
        </w:tabs>
        <w:rPr>
          <w:b/>
          <w:bCs/>
          <w:sz w:val="23"/>
          <w:szCs w:val="23"/>
        </w:rPr>
      </w:pPr>
      <w:r>
        <w:rPr>
          <w:sz w:val="23"/>
          <w:szCs w:val="23"/>
        </w:rPr>
        <w:lastRenderedPageBreak/>
        <w:t>Learners will be made aware of the result of their application</w:t>
      </w:r>
      <w:r w:rsidR="002A3B68">
        <w:rPr>
          <w:sz w:val="23"/>
          <w:szCs w:val="23"/>
        </w:rPr>
        <w:t xml:space="preserve"> within 10 days of application.</w:t>
      </w:r>
    </w:p>
    <w:p w14:paraId="7E9A69CB" w14:textId="77777777" w:rsidR="001419DE" w:rsidRDefault="001419DE" w:rsidP="00F73158">
      <w:pPr>
        <w:tabs>
          <w:tab w:val="left" w:pos="900"/>
        </w:tabs>
        <w:rPr>
          <w:b/>
          <w:bCs/>
          <w:sz w:val="23"/>
          <w:szCs w:val="23"/>
        </w:rPr>
      </w:pPr>
    </w:p>
    <w:p w14:paraId="2B947544" w14:textId="77777777" w:rsidR="001419DE" w:rsidRDefault="001419DE" w:rsidP="00F73158">
      <w:pPr>
        <w:tabs>
          <w:tab w:val="left" w:pos="900"/>
        </w:tabs>
        <w:rPr>
          <w:b/>
          <w:bCs/>
          <w:sz w:val="23"/>
          <w:szCs w:val="23"/>
        </w:rPr>
      </w:pPr>
    </w:p>
    <w:p w14:paraId="3E160D9B" w14:textId="04D99E24" w:rsidR="00F73158" w:rsidRDefault="00F73158" w:rsidP="00F73158">
      <w:pPr>
        <w:tabs>
          <w:tab w:val="left" w:pos="900"/>
        </w:tabs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Appeals </w:t>
      </w:r>
    </w:p>
    <w:p w14:paraId="75178CFF" w14:textId="35F9B03A" w:rsidR="009520A2" w:rsidRDefault="00EC3698" w:rsidP="009520A2">
      <w:pPr>
        <w:pStyle w:val="ListParagraph"/>
        <w:numPr>
          <w:ilvl w:val="0"/>
          <w:numId w:val="3"/>
        </w:numPr>
        <w:tabs>
          <w:tab w:val="left" w:pos="900"/>
        </w:tabs>
        <w:rPr>
          <w:sz w:val="23"/>
          <w:szCs w:val="23"/>
        </w:rPr>
      </w:pPr>
      <w:r>
        <w:rPr>
          <w:sz w:val="23"/>
          <w:szCs w:val="23"/>
        </w:rPr>
        <w:t xml:space="preserve">Appeals </w:t>
      </w:r>
      <w:r w:rsidR="008C3182">
        <w:rPr>
          <w:sz w:val="23"/>
          <w:szCs w:val="23"/>
        </w:rPr>
        <w:t>of</w:t>
      </w:r>
      <w:r w:rsidR="00605BB1">
        <w:rPr>
          <w:sz w:val="23"/>
          <w:szCs w:val="23"/>
        </w:rPr>
        <w:t xml:space="preserve"> decisions will come to the Head of Service directly via the Programme Manager</w:t>
      </w:r>
      <w:r w:rsidR="00720083">
        <w:rPr>
          <w:sz w:val="23"/>
          <w:szCs w:val="23"/>
        </w:rPr>
        <w:t xml:space="preserve">/Sub- Contractor Management. </w:t>
      </w:r>
      <w:r w:rsidR="008C3182">
        <w:rPr>
          <w:sz w:val="23"/>
          <w:szCs w:val="23"/>
        </w:rPr>
        <w:t xml:space="preserve">(A clear rationale as to why the applicant believes </w:t>
      </w:r>
      <w:r w:rsidR="009520A2">
        <w:rPr>
          <w:sz w:val="23"/>
          <w:szCs w:val="23"/>
        </w:rPr>
        <w:t xml:space="preserve">an appeal should be upheld should be provided.) </w:t>
      </w:r>
    </w:p>
    <w:p w14:paraId="054F96CB" w14:textId="4B26CC8A" w:rsidR="000211B8" w:rsidRDefault="000211B8" w:rsidP="000211B8">
      <w:pPr>
        <w:tabs>
          <w:tab w:val="left" w:pos="900"/>
        </w:tabs>
        <w:rPr>
          <w:b/>
          <w:bCs/>
          <w:sz w:val="23"/>
          <w:szCs w:val="23"/>
        </w:rPr>
      </w:pPr>
      <w:r w:rsidRPr="000211B8">
        <w:rPr>
          <w:b/>
          <w:bCs/>
          <w:sz w:val="23"/>
          <w:szCs w:val="23"/>
        </w:rPr>
        <w:t>Sub-contractors and DLSF</w:t>
      </w:r>
    </w:p>
    <w:p w14:paraId="2A81A4DF" w14:textId="109DE453" w:rsidR="000211B8" w:rsidRDefault="000211B8" w:rsidP="000211B8">
      <w:pPr>
        <w:tabs>
          <w:tab w:val="left" w:pos="900"/>
        </w:tabs>
        <w:rPr>
          <w:sz w:val="23"/>
          <w:szCs w:val="23"/>
        </w:rPr>
      </w:pPr>
      <w:r>
        <w:rPr>
          <w:sz w:val="23"/>
          <w:szCs w:val="23"/>
        </w:rPr>
        <w:t>Learners at sub-contractors a</w:t>
      </w:r>
      <w:r w:rsidR="00414F2F">
        <w:rPr>
          <w:sz w:val="23"/>
          <w:szCs w:val="23"/>
        </w:rPr>
        <w:t>re</w:t>
      </w:r>
      <w:r>
        <w:rPr>
          <w:sz w:val="23"/>
          <w:szCs w:val="23"/>
        </w:rPr>
        <w:t xml:space="preserve"> entitled to access DLSF like any other Camden ACL </w:t>
      </w:r>
      <w:r w:rsidR="009E2954">
        <w:rPr>
          <w:sz w:val="23"/>
          <w:szCs w:val="23"/>
        </w:rPr>
        <w:t>Learners</w:t>
      </w:r>
      <w:r w:rsidR="00414F2F">
        <w:rPr>
          <w:sz w:val="23"/>
          <w:szCs w:val="23"/>
        </w:rPr>
        <w:t>. As this fund is not in addit</w:t>
      </w:r>
      <w:r w:rsidR="00295117">
        <w:rPr>
          <w:sz w:val="23"/>
          <w:szCs w:val="23"/>
        </w:rPr>
        <w:t>ion to the Camden ACL’s grant allocation neither will it be in addition to Sub-contractor</w:t>
      </w:r>
      <w:r w:rsidR="001B63FE">
        <w:rPr>
          <w:sz w:val="23"/>
          <w:szCs w:val="23"/>
        </w:rPr>
        <w:t>’</w:t>
      </w:r>
      <w:r w:rsidR="00295117">
        <w:rPr>
          <w:sz w:val="23"/>
          <w:szCs w:val="23"/>
        </w:rPr>
        <w:t xml:space="preserve">s </w:t>
      </w:r>
      <w:r w:rsidR="001B63FE">
        <w:rPr>
          <w:sz w:val="23"/>
          <w:szCs w:val="23"/>
        </w:rPr>
        <w:t xml:space="preserve">contractual allocation figure. If DLSF </w:t>
      </w:r>
      <w:r w:rsidR="00B254E4">
        <w:rPr>
          <w:sz w:val="23"/>
          <w:szCs w:val="23"/>
        </w:rPr>
        <w:t>accounts for 10% of the allocated funds</w:t>
      </w:r>
      <w:r w:rsidR="00A7195A">
        <w:rPr>
          <w:sz w:val="23"/>
          <w:szCs w:val="23"/>
        </w:rPr>
        <w:t xml:space="preserve">, </w:t>
      </w:r>
      <w:r w:rsidR="00B254E4">
        <w:rPr>
          <w:sz w:val="23"/>
          <w:szCs w:val="23"/>
        </w:rPr>
        <w:t xml:space="preserve">then a meeting between sub-contractors and the responsible Camden ACL management </w:t>
      </w:r>
      <w:r w:rsidR="009863C2">
        <w:rPr>
          <w:sz w:val="23"/>
          <w:szCs w:val="23"/>
        </w:rPr>
        <w:t xml:space="preserve">will occur to establish the </w:t>
      </w:r>
      <w:r w:rsidR="00A7195A">
        <w:rPr>
          <w:sz w:val="23"/>
          <w:szCs w:val="23"/>
        </w:rPr>
        <w:t>advisability</w:t>
      </w:r>
      <w:r w:rsidR="009863C2">
        <w:rPr>
          <w:sz w:val="23"/>
          <w:szCs w:val="23"/>
        </w:rPr>
        <w:t xml:space="preserve"> or otherwise of</w:t>
      </w:r>
      <w:r w:rsidR="003A582B">
        <w:rPr>
          <w:sz w:val="23"/>
          <w:szCs w:val="23"/>
        </w:rPr>
        <w:t xml:space="preserve"> </w:t>
      </w:r>
      <w:r w:rsidR="009863C2">
        <w:rPr>
          <w:sz w:val="23"/>
          <w:szCs w:val="23"/>
        </w:rPr>
        <w:t xml:space="preserve">continuing to issue </w:t>
      </w:r>
      <w:r w:rsidR="003A582B">
        <w:rPr>
          <w:sz w:val="23"/>
          <w:szCs w:val="23"/>
        </w:rPr>
        <w:t>more DLSF</w:t>
      </w:r>
      <w:r w:rsidR="00CE2C3A">
        <w:rPr>
          <w:sz w:val="23"/>
          <w:szCs w:val="23"/>
        </w:rPr>
        <w:t>.</w:t>
      </w:r>
    </w:p>
    <w:p w14:paraId="169AA55D" w14:textId="45C6A44C" w:rsidR="003A582B" w:rsidRPr="003A582B" w:rsidRDefault="003A582B" w:rsidP="000211B8">
      <w:pPr>
        <w:tabs>
          <w:tab w:val="left" w:pos="900"/>
        </w:tabs>
        <w:rPr>
          <w:b/>
          <w:bCs/>
          <w:sz w:val="23"/>
          <w:szCs w:val="23"/>
        </w:rPr>
      </w:pPr>
    </w:p>
    <w:p w14:paraId="6FE68460" w14:textId="3FB1F377" w:rsidR="003A582B" w:rsidRPr="003A582B" w:rsidRDefault="003A582B" w:rsidP="000211B8">
      <w:pPr>
        <w:tabs>
          <w:tab w:val="left" w:pos="900"/>
        </w:tabs>
        <w:rPr>
          <w:b/>
          <w:bCs/>
          <w:sz w:val="23"/>
          <w:szCs w:val="23"/>
        </w:rPr>
      </w:pPr>
      <w:r w:rsidRPr="003A582B">
        <w:rPr>
          <w:b/>
          <w:bCs/>
          <w:sz w:val="23"/>
          <w:szCs w:val="23"/>
        </w:rPr>
        <w:t>Policy review</w:t>
      </w:r>
    </w:p>
    <w:p w14:paraId="28D601E8" w14:textId="3513D728" w:rsidR="003A582B" w:rsidRDefault="003A582B" w:rsidP="000211B8">
      <w:pPr>
        <w:tabs>
          <w:tab w:val="left" w:pos="900"/>
        </w:tabs>
        <w:rPr>
          <w:sz w:val="23"/>
          <w:szCs w:val="23"/>
        </w:rPr>
      </w:pPr>
    </w:p>
    <w:p w14:paraId="5531E402" w14:textId="5B293D6F" w:rsidR="003A582B" w:rsidRPr="000211B8" w:rsidRDefault="003A582B" w:rsidP="000211B8">
      <w:pPr>
        <w:tabs>
          <w:tab w:val="left" w:pos="900"/>
        </w:tabs>
        <w:rPr>
          <w:sz w:val="23"/>
          <w:szCs w:val="23"/>
        </w:rPr>
      </w:pPr>
      <w:r>
        <w:rPr>
          <w:sz w:val="23"/>
          <w:szCs w:val="23"/>
        </w:rPr>
        <w:t>July 2023</w:t>
      </w:r>
    </w:p>
    <w:p w14:paraId="34CB2DC6" w14:textId="77777777" w:rsidR="00DE0BB5" w:rsidRPr="00A306BB" w:rsidRDefault="00DE0BB5" w:rsidP="00AE6747">
      <w:pPr>
        <w:tabs>
          <w:tab w:val="left" w:pos="900"/>
        </w:tabs>
      </w:pPr>
    </w:p>
    <w:sectPr w:rsidR="00DE0BB5" w:rsidRPr="00A306B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1C906" w14:textId="77777777" w:rsidR="00A306BB" w:rsidRDefault="00A306BB" w:rsidP="00A306BB">
      <w:pPr>
        <w:spacing w:after="0" w:line="240" w:lineRule="auto"/>
      </w:pPr>
      <w:r>
        <w:separator/>
      </w:r>
    </w:p>
  </w:endnote>
  <w:endnote w:type="continuationSeparator" w:id="0">
    <w:p w14:paraId="337E6FC2" w14:textId="77777777" w:rsidR="00A306BB" w:rsidRDefault="00A306BB" w:rsidP="00A3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2915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E874D" w14:textId="42B6C184" w:rsidR="00362A54" w:rsidRDefault="00362A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78832E" w14:textId="77777777" w:rsidR="001419DE" w:rsidRDefault="00141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7577A" w14:textId="77777777" w:rsidR="00A306BB" w:rsidRDefault="00A306BB" w:rsidP="00A306BB">
      <w:pPr>
        <w:spacing w:after="0" w:line="240" w:lineRule="auto"/>
      </w:pPr>
      <w:r>
        <w:separator/>
      </w:r>
    </w:p>
  </w:footnote>
  <w:footnote w:type="continuationSeparator" w:id="0">
    <w:p w14:paraId="71AA981A" w14:textId="77777777" w:rsidR="00A306BB" w:rsidRDefault="00A306BB" w:rsidP="00A30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370A7"/>
    <w:multiLevelType w:val="hybridMultilevel"/>
    <w:tmpl w:val="EC08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D0394"/>
    <w:multiLevelType w:val="hybridMultilevel"/>
    <w:tmpl w:val="CD283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22EEA"/>
    <w:multiLevelType w:val="hybridMultilevel"/>
    <w:tmpl w:val="FD007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BB"/>
    <w:rsid w:val="000211B8"/>
    <w:rsid w:val="000B1A17"/>
    <w:rsid w:val="00106988"/>
    <w:rsid w:val="001419DE"/>
    <w:rsid w:val="00142C5D"/>
    <w:rsid w:val="001B63FE"/>
    <w:rsid w:val="002047D9"/>
    <w:rsid w:val="00206E60"/>
    <w:rsid w:val="00214DB5"/>
    <w:rsid w:val="00236199"/>
    <w:rsid w:val="00247682"/>
    <w:rsid w:val="00267F24"/>
    <w:rsid w:val="00295117"/>
    <w:rsid w:val="002A3B68"/>
    <w:rsid w:val="002B718A"/>
    <w:rsid w:val="00362A54"/>
    <w:rsid w:val="003A582B"/>
    <w:rsid w:val="003B39F2"/>
    <w:rsid w:val="003C76E4"/>
    <w:rsid w:val="003D7153"/>
    <w:rsid w:val="00410269"/>
    <w:rsid w:val="00414F2F"/>
    <w:rsid w:val="0045271E"/>
    <w:rsid w:val="005214F9"/>
    <w:rsid w:val="00537AC7"/>
    <w:rsid w:val="00605BB1"/>
    <w:rsid w:val="00616909"/>
    <w:rsid w:val="006225F2"/>
    <w:rsid w:val="00651048"/>
    <w:rsid w:val="006B70D5"/>
    <w:rsid w:val="00720083"/>
    <w:rsid w:val="007724FE"/>
    <w:rsid w:val="007D1A21"/>
    <w:rsid w:val="007D68D4"/>
    <w:rsid w:val="007E08B5"/>
    <w:rsid w:val="0081237D"/>
    <w:rsid w:val="00897C5C"/>
    <w:rsid w:val="008C3182"/>
    <w:rsid w:val="009520A2"/>
    <w:rsid w:val="00967156"/>
    <w:rsid w:val="009752A2"/>
    <w:rsid w:val="009863C2"/>
    <w:rsid w:val="009E2954"/>
    <w:rsid w:val="00A17D53"/>
    <w:rsid w:val="00A306BB"/>
    <w:rsid w:val="00A7195A"/>
    <w:rsid w:val="00A83643"/>
    <w:rsid w:val="00AE6747"/>
    <w:rsid w:val="00B254E4"/>
    <w:rsid w:val="00C40C8C"/>
    <w:rsid w:val="00CB3A68"/>
    <w:rsid w:val="00CE2C3A"/>
    <w:rsid w:val="00DB23F7"/>
    <w:rsid w:val="00DE0BB5"/>
    <w:rsid w:val="00DE46AB"/>
    <w:rsid w:val="00DE6AC1"/>
    <w:rsid w:val="00E049EC"/>
    <w:rsid w:val="00E5158E"/>
    <w:rsid w:val="00E52F80"/>
    <w:rsid w:val="00EB7194"/>
    <w:rsid w:val="00EC3698"/>
    <w:rsid w:val="00F17FA4"/>
    <w:rsid w:val="00F73158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71223"/>
  <w15:chartTrackingRefBased/>
  <w15:docId w15:val="{4BC2F289-45DA-45F9-934A-D5D8E9BA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67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0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9DE"/>
  </w:style>
  <w:style w:type="paragraph" w:styleId="Footer">
    <w:name w:val="footer"/>
    <w:basedOn w:val="Normal"/>
    <w:link w:val="FooterChar"/>
    <w:uiPriority w:val="99"/>
    <w:unhideWhenUsed/>
    <w:rsid w:val="00141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460</Words>
  <Characters>2627</Characters>
  <Application>Microsoft Office Word</Application>
  <DocSecurity>4</DocSecurity>
  <Lines>21</Lines>
  <Paragraphs>6</Paragraphs>
  <ScaleCrop>false</ScaleCrop>
  <Company>London Borough of Camden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Isherwood</dc:creator>
  <cp:keywords/>
  <dc:description/>
  <cp:lastModifiedBy>Adebola Adelakun</cp:lastModifiedBy>
  <cp:revision>2</cp:revision>
  <dcterms:created xsi:type="dcterms:W3CDTF">2022-08-03T10:55:00Z</dcterms:created>
  <dcterms:modified xsi:type="dcterms:W3CDTF">2022-08-03T10:55:00Z</dcterms:modified>
</cp:coreProperties>
</file>